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836B9" w14:textId="77777777" w:rsidR="00F8696A" w:rsidRDefault="00F8696A" w:rsidP="00F8696A">
      <w:pPr>
        <w:pStyle w:val="Balk1"/>
        <w:spacing w:before="0" w:after="0" w:line="240" w:lineRule="auto"/>
        <w:rPr>
          <w:rFonts w:ascii="Times New Roman" w:hAnsi="Times New Roman"/>
          <w:sz w:val="24"/>
          <w:szCs w:val="24"/>
          <w:lang w:val="tr-TR"/>
        </w:rPr>
      </w:pPr>
      <w:bookmarkStart w:id="0" w:name="_Toc468702571"/>
    </w:p>
    <w:bookmarkEnd w:id="0"/>
    <w:p w14:paraId="5E4D5E88" w14:textId="413B202C" w:rsidR="00F8696A" w:rsidRDefault="004918A8" w:rsidP="00F8696A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SÜRDÜRÜLEBİLİRLİK</w:t>
      </w:r>
      <w:r w:rsidR="005714AB">
        <w:rPr>
          <w:b/>
          <w:sz w:val="24"/>
          <w:szCs w:val="24"/>
        </w:rPr>
        <w:t xml:space="preserve"> </w:t>
      </w:r>
      <w:r w:rsidR="005714AB" w:rsidRPr="00DD45C3">
        <w:rPr>
          <w:b/>
          <w:sz w:val="24"/>
          <w:szCs w:val="24"/>
        </w:rPr>
        <w:t>POLİTİKAMIZ</w:t>
      </w:r>
      <w:r w:rsidR="004939F2">
        <w:rPr>
          <w:b/>
          <w:sz w:val="24"/>
          <w:szCs w:val="24"/>
        </w:rPr>
        <w:t xml:space="preserve"> / </w:t>
      </w:r>
      <w:r w:rsidR="004939F2" w:rsidRPr="004939F2">
        <w:rPr>
          <w:bCs/>
          <w:i/>
          <w:iCs/>
          <w:sz w:val="24"/>
          <w:szCs w:val="24"/>
        </w:rPr>
        <w:t>OUR SUSTA</w:t>
      </w:r>
      <w:r w:rsidR="004939F2">
        <w:rPr>
          <w:bCs/>
          <w:i/>
          <w:iCs/>
          <w:sz w:val="24"/>
          <w:szCs w:val="24"/>
        </w:rPr>
        <w:t>I</w:t>
      </w:r>
      <w:r w:rsidR="004939F2" w:rsidRPr="004939F2">
        <w:rPr>
          <w:bCs/>
          <w:i/>
          <w:iCs/>
          <w:sz w:val="24"/>
          <w:szCs w:val="24"/>
        </w:rPr>
        <w:t>NAB</w:t>
      </w:r>
      <w:r w:rsidR="004939F2">
        <w:rPr>
          <w:bCs/>
          <w:i/>
          <w:iCs/>
          <w:sz w:val="24"/>
          <w:szCs w:val="24"/>
        </w:rPr>
        <w:t>I</w:t>
      </w:r>
      <w:r w:rsidR="004939F2" w:rsidRPr="004939F2">
        <w:rPr>
          <w:bCs/>
          <w:i/>
          <w:iCs/>
          <w:sz w:val="24"/>
          <w:szCs w:val="24"/>
        </w:rPr>
        <w:t>L</w:t>
      </w:r>
      <w:r w:rsidR="004939F2">
        <w:rPr>
          <w:bCs/>
          <w:i/>
          <w:iCs/>
          <w:sz w:val="24"/>
          <w:szCs w:val="24"/>
        </w:rPr>
        <w:t>I</w:t>
      </w:r>
      <w:r w:rsidR="004939F2" w:rsidRPr="004939F2">
        <w:rPr>
          <w:bCs/>
          <w:i/>
          <w:iCs/>
          <w:sz w:val="24"/>
          <w:szCs w:val="24"/>
        </w:rPr>
        <w:t>TY POL</w:t>
      </w:r>
      <w:r w:rsidR="004939F2">
        <w:rPr>
          <w:bCs/>
          <w:i/>
          <w:iCs/>
          <w:sz w:val="24"/>
          <w:szCs w:val="24"/>
        </w:rPr>
        <w:t>I</w:t>
      </w:r>
      <w:r w:rsidR="004939F2" w:rsidRPr="004939F2">
        <w:rPr>
          <w:bCs/>
          <w:i/>
          <w:iCs/>
          <w:sz w:val="24"/>
          <w:szCs w:val="24"/>
        </w:rPr>
        <w:t>CY</w:t>
      </w:r>
    </w:p>
    <w:p w14:paraId="13B80A30" w14:textId="77777777" w:rsidR="006D5A04" w:rsidRPr="006D5A04" w:rsidRDefault="006D5A04" w:rsidP="00F8696A">
      <w:pPr>
        <w:rPr>
          <w:bCs/>
          <w:i/>
          <w:iCs/>
          <w:sz w:val="24"/>
          <w:szCs w:val="24"/>
        </w:rPr>
      </w:pPr>
    </w:p>
    <w:p w14:paraId="631AE6E8" w14:textId="56F8B234" w:rsidR="004939F2" w:rsidRDefault="00F8696A" w:rsidP="00F8696A">
      <w:r w:rsidRPr="00DD45C3">
        <w:rPr>
          <w:sz w:val="24"/>
          <w:szCs w:val="24"/>
        </w:rPr>
        <w:t xml:space="preserve"> “Güven için uygunluk” prensibini esas alan </w:t>
      </w:r>
      <w:r w:rsidR="005714AB">
        <w:rPr>
          <w:sz w:val="24"/>
          <w:szCs w:val="24"/>
        </w:rPr>
        <w:t>TSE GLOBAL</w:t>
      </w:r>
      <w:r w:rsidRPr="00DD45C3">
        <w:rPr>
          <w:sz w:val="24"/>
          <w:szCs w:val="24"/>
        </w:rPr>
        <w:t xml:space="preserve">, </w:t>
      </w:r>
      <w:r w:rsidR="00C17C8D">
        <w:rPr>
          <w:sz w:val="24"/>
          <w:szCs w:val="24"/>
        </w:rPr>
        <w:t>sürdürülebilir turizm</w:t>
      </w:r>
      <w:r w:rsidRPr="00DD45C3">
        <w:rPr>
          <w:sz w:val="24"/>
          <w:szCs w:val="24"/>
        </w:rPr>
        <w:t xml:space="preserve"> alanında küresel marka olma amacına yönelik;</w:t>
      </w:r>
      <w:r w:rsidR="004939F2" w:rsidRPr="004939F2">
        <w:t xml:space="preserve"> </w:t>
      </w:r>
    </w:p>
    <w:p w14:paraId="33317B7A" w14:textId="300FA432" w:rsidR="00F8696A" w:rsidRPr="004939F2" w:rsidRDefault="004939F2" w:rsidP="00F8696A">
      <w:proofErr w:type="spellStart"/>
      <w:r w:rsidRPr="004939F2">
        <w:rPr>
          <w:i/>
          <w:iCs/>
          <w:sz w:val="24"/>
          <w:szCs w:val="24"/>
        </w:rPr>
        <w:t>Based</w:t>
      </w:r>
      <w:proofErr w:type="spellEnd"/>
      <w:r w:rsidRPr="004939F2">
        <w:rPr>
          <w:i/>
          <w:iCs/>
          <w:sz w:val="24"/>
          <w:szCs w:val="24"/>
        </w:rPr>
        <w:t xml:space="preserve"> on </w:t>
      </w:r>
      <w:proofErr w:type="spellStart"/>
      <w:r w:rsidRPr="004939F2">
        <w:rPr>
          <w:i/>
          <w:iCs/>
          <w:sz w:val="24"/>
          <w:szCs w:val="24"/>
        </w:rPr>
        <w:t>the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principle</w:t>
      </w:r>
      <w:proofErr w:type="spellEnd"/>
      <w:r w:rsidRPr="004939F2">
        <w:rPr>
          <w:i/>
          <w:iCs/>
          <w:sz w:val="24"/>
          <w:szCs w:val="24"/>
        </w:rPr>
        <w:t xml:space="preserve"> of "</w:t>
      </w:r>
      <w:proofErr w:type="spellStart"/>
      <w:r w:rsidRPr="004939F2">
        <w:rPr>
          <w:i/>
          <w:iCs/>
          <w:sz w:val="24"/>
          <w:szCs w:val="24"/>
        </w:rPr>
        <w:t>conformity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for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trust</w:t>
      </w:r>
      <w:proofErr w:type="spellEnd"/>
      <w:r w:rsidRPr="004939F2">
        <w:rPr>
          <w:i/>
          <w:iCs/>
          <w:sz w:val="24"/>
          <w:szCs w:val="24"/>
        </w:rPr>
        <w:t xml:space="preserve">", TSE GLOBAL </w:t>
      </w:r>
      <w:proofErr w:type="spellStart"/>
      <w:r w:rsidRPr="004939F2">
        <w:rPr>
          <w:i/>
          <w:iCs/>
          <w:sz w:val="24"/>
          <w:szCs w:val="24"/>
        </w:rPr>
        <w:t>aims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to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become</w:t>
      </w:r>
      <w:proofErr w:type="spellEnd"/>
      <w:r w:rsidRPr="004939F2">
        <w:rPr>
          <w:i/>
          <w:iCs/>
          <w:sz w:val="24"/>
          <w:szCs w:val="24"/>
        </w:rPr>
        <w:t xml:space="preserve"> a global </w:t>
      </w:r>
      <w:proofErr w:type="spellStart"/>
      <w:r w:rsidRPr="004939F2">
        <w:rPr>
          <w:i/>
          <w:iCs/>
          <w:sz w:val="24"/>
          <w:szCs w:val="24"/>
        </w:rPr>
        <w:t>brand</w:t>
      </w:r>
      <w:proofErr w:type="spellEnd"/>
      <w:r w:rsidRPr="004939F2">
        <w:rPr>
          <w:i/>
          <w:iCs/>
          <w:sz w:val="24"/>
          <w:szCs w:val="24"/>
        </w:rPr>
        <w:t xml:space="preserve"> in </w:t>
      </w:r>
      <w:proofErr w:type="spellStart"/>
      <w:r w:rsidRPr="004939F2">
        <w:rPr>
          <w:i/>
          <w:iCs/>
          <w:sz w:val="24"/>
          <w:szCs w:val="24"/>
        </w:rPr>
        <w:t>the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field</w:t>
      </w:r>
      <w:proofErr w:type="spellEnd"/>
      <w:r w:rsidRPr="004939F2">
        <w:rPr>
          <w:i/>
          <w:iCs/>
          <w:sz w:val="24"/>
          <w:szCs w:val="24"/>
        </w:rPr>
        <w:t xml:space="preserve"> of </w:t>
      </w:r>
      <w:proofErr w:type="spellStart"/>
      <w:r w:rsidRPr="004939F2">
        <w:rPr>
          <w:i/>
          <w:iCs/>
          <w:sz w:val="24"/>
          <w:szCs w:val="24"/>
        </w:rPr>
        <w:t>sustainable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tourism</w:t>
      </w:r>
      <w:proofErr w:type="spellEnd"/>
    </w:p>
    <w:p w14:paraId="3D19F3B1" w14:textId="77777777" w:rsidR="005714AB" w:rsidRDefault="005714AB" w:rsidP="00F8696A">
      <w:pPr>
        <w:rPr>
          <w:sz w:val="24"/>
          <w:szCs w:val="24"/>
        </w:rPr>
      </w:pPr>
    </w:p>
    <w:p w14:paraId="0C5AD1D6" w14:textId="76C34AD0" w:rsidR="00F8696A" w:rsidRDefault="00F8696A" w:rsidP="00F8696A">
      <w:pPr>
        <w:rPr>
          <w:sz w:val="24"/>
          <w:szCs w:val="24"/>
        </w:rPr>
      </w:pPr>
      <w:r w:rsidRPr="00240453">
        <w:rPr>
          <w:sz w:val="24"/>
          <w:szCs w:val="24"/>
        </w:rPr>
        <w:t>Tüm hizmetlerimizi mevzuat hükümleri ve akreditasyon gerekleri çerçevesinde, ulusal/uluslararası standartlar ve müşteri şartlarına uygun olarak tarafsızlık, güvenilirlik ve gizlilik ilkeleri doğrultusunda gerçekleştirmek,</w:t>
      </w:r>
    </w:p>
    <w:p w14:paraId="56378C4B" w14:textId="77777777" w:rsidR="004939F2" w:rsidRDefault="004939F2" w:rsidP="00F8696A">
      <w:pPr>
        <w:rPr>
          <w:sz w:val="24"/>
          <w:szCs w:val="24"/>
        </w:rPr>
      </w:pPr>
    </w:p>
    <w:p w14:paraId="3021CE6C" w14:textId="3422D191" w:rsidR="004939F2" w:rsidRDefault="004939F2" w:rsidP="00F8696A">
      <w:pPr>
        <w:rPr>
          <w:sz w:val="24"/>
          <w:szCs w:val="24"/>
        </w:rPr>
      </w:pPr>
      <w:proofErr w:type="spellStart"/>
      <w:r w:rsidRPr="004939F2">
        <w:rPr>
          <w:i/>
          <w:iCs/>
          <w:sz w:val="24"/>
          <w:szCs w:val="24"/>
        </w:rPr>
        <w:t>To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carry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out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all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our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services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within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the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framework</w:t>
      </w:r>
      <w:proofErr w:type="spellEnd"/>
      <w:r w:rsidRPr="004939F2">
        <w:rPr>
          <w:i/>
          <w:iCs/>
          <w:sz w:val="24"/>
          <w:szCs w:val="24"/>
        </w:rPr>
        <w:t xml:space="preserve"> of </w:t>
      </w:r>
      <w:proofErr w:type="spellStart"/>
      <w:r w:rsidRPr="004939F2">
        <w:rPr>
          <w:i/>
          <w:iCs/>
          <w:sz w:val="24"/>
          <w:szCs w:val="24"/>
        </w:rPr>
        <w:t>legislative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provisions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and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accreditation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requirements</w:t>
      </w:r>
      <w:proofErr w:type="spellEnd"/>
      <w:r w:rsidRPr="004939F2">
        <w:rPr>
          <w:i/>
          <w:iCs/>
          <w:sz w:val="24"/>
          <w:szCs w:val="24"/>
        </w:rPr>
        <w:t xml:space="preserve">, in </w:t>
      </w:r>
      <w:proofErr w:type="spellStart"/>
      <w:r w:rsidRPr="004939F2">
        <w:rPr>
          <w:i/>
          <w:iCs/>
          <w:sz w:val="24"/>
          <w:szCs w:val="24"/>
        </w:rPr>
        <w:t>accordance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with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national</w:t>
      </w:r>
      <w:proofErr w:type="spellEnd"/>
      <w:r w:rsidRPr="004939F2">
        <w:rPr>
          <w:i/>
          <w:iCs/>
          <w:sz w:val="24"/>
          <w:szCs w:val="24"/>
        </w:rPr>
        <w:t>/</w:t>
      </w:r>
      <w:proofErr w:type="spellStart"/>
      <w:r w:rsidRPr="004939F2">
        <w:rPr>
          <w:i/>
          <w:iCs/>
          <w:sz w:val="24"/>
          <w:szCs w:val="24"/>
        </w:rPr>
        <w:t>international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standards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and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customer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conditions</w:t>
      </w:r>
      <w:proofErr w:type="spellEnd"/>
      <w:r w:rsidRPr="004939F2">
        <w:rPr>
          <w:i/>
          <w:iCs/>
          <w:sz w:val="24"/>
          <w:szCs w:val="24"/>
        </w:rPr>
        <w:t xml:space="preserve">, in </w:t>
      </w:r>
      <w:proofErr w:type="spellStart"/>
      <w:r w:rsidRPr="004939F2">
        <w:rPr>
          <w:i/>
          <w:iCs/>
          <w:sz w:val="24"/>
          <w:szCs w:val="24"/>
        </w:rPr>
        <w:t>line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with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the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principles</w:t>
      </w:r>
      <w:proofErr w:type="spellEnd"/>
      <w:r w:rsidRPr="004939F2">
        <w:rPr>
          <w:i/>
          <w:iCs/>
          <w:sz w:val="24"/>
          <w:szCs w:val="24"/>
        </w:rPr>
        <w:t xml:space="preserve"> of </w:t>
      </w:r>
      <w:proofErr w:type="spellStart"/>
      <w:r w:rsidRPr="004939F2">
        <w:rPr>
          <w:i/>
          <w:iCs/>
          <w:sz w:val="24"/>
          <w:szCs w:val="24"/>
        </w:rPr>
        <w:t>impartiality</w:t>
      </w:r>
      <w:proofErr w:type="spellEnd"/>
      <w:r w:rsidRPr="004939F2">
        <w:rPr>
          <w:i/>
          <w:iCs/>
          <w:sz w:val="24"/>
          <w:szCs w:val="24"/>
        </w:rPr>
        <w:t xml:space="preserve">, </w:t>
      </w:r>
      <w:proofErr w:type="spellStart"/>
      <w:r w:rsidRPr="004939F2">
        <w:rPr>
          <w:i/>
          <w:iCs/>
          <w:sz w:val="24"/>
          <w:szCs w:val="24"/>
        </w:rPr>
        <w:t>reliability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and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confidentiality</w:t>
      </w:r>
      <w:proofErr w:type="spellEnd"/>
      <w:r w:rsidRPr="004939F2">
        <w:rPr>
          <w:sz w:val="24"/>
          <w:szCs w:val="24"/>
        </w:rPr>
        <w:t>.</w:t>
      </w:r>
    </w:p>
    <w:p w14:paraId="3E5CA8AC" w14:textId="77777777" w:rsidR="00BC1D59" w:rsidRDefault="00BC1D59" w:rsidP="00F8696A">
      <w:pPr>
        <w:rPr>
          <w:sz w:val="24"/>
          <w:szCs w:val="24"/>
        </w:rPr>
      </w:pPr>
    </w:p>
    <w:p w14:paraId="6CDCB079" w14:textId="2E200F9F" w:rsidR="00BC1D59" w:rsidRDefault="00BC1D59" w:rsidP="00F8696A">
      <w:pPr>
        <w:rPr>
          <w:sz w:val="24"/>
          <w:szCs w:val="24"/>
        </w:rPr>
      </w:pPr>
      <w:r>
        <w:rPr>
          <w:sz w:val="24"/>
          <w:szCs w:val="24"/>
        </w:rPr>
        <w:t>Uygunluk Değerlendirme kuruluşu olarak; sürdürülebilir turizm hizmetlerini gerçekleştirirken, faaliyetlerimizi etkileyebilecek her türlü risk ve fırsatları göz önünde bulundurmak,</w:t>
      </w:r>
    </w:p>
    <w:p w14:paraId="6F9E6E0A" w14:textId="77777777" w:rsidR="004939F2" w:rsidRDefault="004939F2" w:rsidP="00F8696A">
      <w:pPr>
        <w:rPr>
          <w:sz w:val="24"/>
          <w:szCs w:val="24"/>
        </w:rPr>
      </w:pPr>
    </w:p>
    <w:p w14:paraId="428688D5" w14:textId="3AAFB185" w:rsidR="004939F2" w:rsidRPr="004939F2" w:rsidRDefault="004939F2" w:rsidP="00F8696A">
      <w:pPr>
        <w:rPr>
          <w:i/>
          <w:iCs/>
          <w:sz w:val="24"/>
          <w:szCs w:val="24"/>
        </w:rPr>
      </w:pPr>
      <w:r w:rsidRPr="004939F2">
        <w:rPr>
          <w:i/>
          <w:iCs/>
          <w:sz w:val="24"/>
          <w:szCs w:val="24"/>
        </w:rPr>
        <w:t xml:space="preserve">As a </w:t>
      </w:r>
      <w:proofErr w:type="spellStart"/>
      <w:r w:rsidRPr="004939F2">
        <w:rPr>
          <w:i/>
          <w:iCs/>
          <w:sz w:val="24"/>
          <w:szCs w:val="24"/>
        </w:rPr>
        <w:t>Conformity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Assessment</w:t>
      </w:r>
      <w:proofErr w:type="spellEnd"/>
      <w:r w:rsidRPr="004939F2">
        <w:rPr>
          <w:i/>
          <w:iCs/>
          <w:sz w:val="24"/>
          <w:szCs w:val="24"/>
        </w:rPr>
        <w:t xml:space="preserve"> body; </w:t>
      </w:r>
      <w:proofErr w:type="spellStart"/>
      <w:r>
        <w:rPr>
          <w:i/>
          <w:iCs/>
          <w:sz w:val="24"/>
          <w:szCs w:val="24"/>
        </w:rPr>
        <w:t>w</w:t>
      </w:r>
      <w:r w:rsidRPr="004939F2">
        <w:rPr>
          <w:i/>
          <w:iCs/>
          <w:sz w:val="24"/>
          <w:szCs w:val="24"/>
        </w:rPr>
        <w:t>hile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performing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sustainable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tourism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services</w:t>
      </w:r>
      <w:proofErr w:type="spellEnd"/>
      <w:r w:rsidRPr="004939F2">
        <w:rPr>
          <w:i/>
          <w:iCs/>
          <w:sz w:val="24"/>
          <w:szCs w:val="24"/>
        </w:rPr>
        <w:t xml:space="preserve">, </w:t>
      </w:r>
      <w:proofErr w:type="spellStart"/>
      <w:r w:rsidRPr="004939F2">
        <w:rPr>
          <w:i/>
          <w:iCs/>
          <w:sz w:val="24"/>
          <w:szCs w:val="24"/>
        </w:rPr>
        <w:t>taking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into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account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all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kinds</w:t>
      </w:r>
      <w:proofErr w:type="spellEnd"/>
      <w:r w:rsidRPr="004939F2">
        <w:rPr>
          <w:i/>
          <w:iCs/>
          <w:sz w:val="24"/>
          <w:szCs w:val="24"/>
        </w:rPr>
        <w:t xml:space="preserve"> of </w:t>
      </w:r>
      <w:proofErr w:type="spellStart"/>
      <w:r w:rsidRPr="004939F2">
        <w:rPr>
          <w:i/>
          <w:iCs/>
          <w:sz w:val="24"/>
          <w:szCs w:val="24"/>
        </w:rPr>
        <w:t>risks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and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opportunities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that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may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affect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our</w:t>
      </w:r>
      <w:proofErr w:type="spellEnd"/>
      <w:r w:rsidRPr="004939F2">
        <w:rPr>
          <w:i/>
          <w:iCs/>
          <w:sz w:val="24"/>
          <w:szCs w:val="24"/>
        </w:rPr>
        <w:t xml:space="preserve"> </w:t>
      </w:r>
      <w:proofErr w:type="spellStart"/>
      <w:r w:rsidRPr="004939F2">
        <w:rPr>
          <w:i/>
          <w:iCs/>
          <w:sz w:val="24"/>
          <w:szCs w:val="24"/>
        </w:rPr>
        <w:t>activities</w:t>
      </w:r>
      <w:proofErr w:type="spellEnd"/>
      <w:r w:rsidR="000B2B2B">
        <w:rPr>
          <w:i/>
          <w:iCs/>
          <w:sz w:val="24"/>
          <w:szCs w:val="24"/>
        </w:rPr>
        <w:t>,</w:t>
      </w:r>
    </w:p>
    <w:p w14:paraId="1330C268" w14:textId="77777777" w:rsidR="00F8696A" w:rsidRPr="00DD45C3" w:rsidRDefault="00F8696A" w:rsidP="00F8696A">
      <w:pPr>
        <w:rPr>
          <w:sz w:val="24"/>
          <w:szCs w:val="24"/>
        </w:rPr>
      </w:pPr>
    </w:p>
    <w:p w14:paraId="70DB1B38" w14:textId="13458102" w:rsidR="00C17C8D" w:rsidRDefault="00C17C8D" w:rsidP="00C17C8D">
      <w:pPr>
        <w:shd w:val="clear" w:color="auto" w:fill="FFFFFF"/>
        <w:textAlignment w:val="baseline"/>
        <w:rPr>
          <w:sz w:val="24"/>
          <w:szCs w:val="24"/>
        </w:rPr>
      </w:pPr>
      <w:r w:rsidRPr="00C17C8D">
        <w:rPr>
          <w:sz w:val="24"/>
          <w:szCs w:val="24"/>
        </w:rPr>
        <w:t xml:space="preserve">Etkili sürdürülebilir </w:t>
      </w:r>
      <w:r>
        <w:rPr>
          <w:sz w:val="24"/>
          <w:szCs w:val="24"/>
        </w:rPr>
        <w:t>bir hizmet sağlamak,</w:t>
      </w:r>
    </w:p>
    <w:p w14:paraId="4F2D2DDE" w14:textId="7C78A06F" w:rsidR="00C17C8D" w:rsidRPr="000B2B2B" w:rsidRDefault="000B2B2B" w:rsidP="00C17C8D">
      <w:pPr>
        <w:shd w:val="clear" w:color="auto" w:fill="FFFFFF"/>
        <w:textAlignment w:val="baseline"/>
        <w:rPr>
          <w:i/>
          <w:iCs/>
          <w:sz w:val="24"/>
          <w:szCs w:val="24"/>
        </w:rPr>
      </w:pPr>
      <w:proofErr w:type="spellStart"/>
      <w:r w:rsidRPr="000B2B2B">
        <w:rPr>
          <w:i/>
          <w:iCs/>
          <w:sz w:val="24"/>
          <w:szCs w:val="24"/>
        </w:rPr>
        <w:t>Providing</w:t>
      </w:r>
      <w:proofErr w:type="spellEnd"/>
      <w:r w:rsidRPr="000B2B2B">
        <w:rPr>
          <w:i/>
          <w:iCs/>
          <w:sz w:val="24"/>
          <w:szCs w:val="24"/>
        </w:rPr>
        <w:t xml:space="preserve"> an </w:t>
      </w:r>
      <w:proofErr w:type="spellStart"/>
      <w:r w:rsidRPr="000B2B2B">
        <w:rPr>
          <w:i/>
          <w:iCs/>
          <w:sz w:val="24"/>
          <w:szCs w:val="24"/>
        </w:rPr>
        <w:t>effective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sustainable</w:t>
      </w:r>
      <w:proofErr w:type="spellEnd"/>
      <w:r w:rsidRPr="000B2B2B">
        <w:rPr>
          <w:i/>
          <w:iCs/>
          <w:sz w:val="24"/>
          <w:szCs w:val="24"/>
        </w:rPr>
        <w:t xml:space="preserve"> service</w:t>
      </w:r>
      <w:r>
        <w:rPr>
          <w:i/>
          <w:iCs/>
          <w:sz w:val="24"/>
          <w:szCs w:val="24"/>
        </w:rPr>
        <w:t>,</w:t>
      </w:r>
    </w:p>
    <w:p w14:paraId="59A9F082" w14:textId="77777777" w:rsidR="000B2B2B" w:rsidRPr="00C17C8D" w:rsidRDefault="000B2B2B" w:rsidP="00C17C8D">
      <w:pPr>
        <w:shd w:val="clear" w:color="auto" w:fill="FFFFFF"/>
        <w:textAlignment w:val="baseline"/>
        <w:rPr>
          <w:sz w:val="24"/>
          <w:szCs w:val="24"/>
        </w:rPr>
      </w:pPr>
    </w:p>
    <w:p w14:paraId="0CC82F23" w14:textId="171C90FF" w:rsidR="00C17C8D" w:rsidRDefault="00C17C8D" w:rsidP="00C17C8D">
      <w:pPr>
        <w:shd w:val="clear" w:color="auto" w:fill="FFFFFF"/>
        <w:textAlignment w:val="baseline"/>
        <w:rPr>
          <w:sz w:val="24"/>
          <w:szCs w:val="24"/>
        </w:rPr>
      </w:pPr>
      <w:r w:rsidRPr="00C17C8D">
        <w:rPr>
          <w:sz w:val="24"/>
          <w:szCs w:val="24"/>
        </w:rPr>
        <w:t>Sosyal ve ekonomik faydaları en üst düzeye çıkarmak ve olumsuz etkileri en aza indirmek</w:t>
      </w:r>
      <w:r>
        <w:rPr>
          <w:sz w:val="24"/>
          <w:szCs w:val="24"/>
        </w:rPr>
        <w:t>,</w:t>
      </w:r>
    </w:p>
    <w:p w14:paraId="3B590A8C" w14:textId="77777777" w:rsidR="00C17C8D" w:rsidRPr="00C17C8D" w:rsidRDefault="00C17C8D" w:rsidP="00C17C8D">
      <w:pPr>
        <w:shd w:val="clear" w:color="auto" w:fill="FFFFFF"/>
        <w:textAlignment w:val="baseline"/>
        <w:rPr>
          <w:sz w:val="24"/>
          <w:szCs w:val="24"/>
        </w:rPr>
      </w:pPr>
    </w:p>
    <w:p w14:paraId="2251B80F" w14:textId="2C14A365" w:rsidR="00C17C8D" w:rsidRDefault="00C17C8D" w:rsidP="00C17C8D">
      <w:pPr>
        <w:shd w:val="clear" w:color="auto" w:fill="FFFFFF"/>
        <w:textAlignment w:val="baseline"/>
        <w:rPr>
          <w:sz w:val="24"/>
          <w:szCs w:val="24"/>
        </w:rPr>
      </w:pPr>
      <w:r w:rsidRPr="00C17C8D">
        <w:rPr>
          <w:sz w:val="24"/>
          <w:szCs w:val="24"/>
        </w:rPr>
        <w:t>Kültürel mirasa sağlanan faydaları en üst düzeye çıkarmak ve olumsuz etkileri en aza indir</w:t>
      </w:r>
      <w:r>
        <w:rPr>
          <w:sz w:val="24"/>
          <w:szCs w:val="24"/>
        </w:rPr>
        <w:t>erek; sosyal ve ekonomik faydaları en üst düzeye çıkarmak,</w:t>
      </w:r>
    </w:p>
    <w:p w14:paraId="098E2CBF" w14:textId="77777777" w:rsidR="000B2B2B" w:rsidRDefault="000B2B2B" w:rsidP="00C17C8D">
      <w:pPr>
        <w:shd w:val="clear" w:color="auto" w:fill="FFFFFF"/>
        <w:textAlignment w:val="baseline"/>
        <w:rPr>
          <w:sz w:val="24"/>
          <w:szCs w:val="24"/>
        </w:rPr>
      </w:pPr>
    </w:p>
    <w:p w14:paraId="48D64742" w14:textId="2E5763D8" w:rsidR="00C17C8D" w:rsidRPr="000B2B2B" w:rsidRDefault="000B2B2B" w:rsidP="00C17C8D">
      <w:pPr>
        <w:shd w:val="clear" w:color="auto" w:fill="FFFFFF"/>
        <w:textAlignment w:val="baseline"/>
        <w:rPr>
          <w:i/>
          <w:iCs/>
          <w:sz w:val="24"/>
          <w:szCs w:val="24"/>
        </w:rPr>
      </w:pPr>
      <w:proofErr w:type="spellStart"/>
      <w:r w:rsidRPr="000B2B2B">
        <w:rPr>
          <w:i/>
          <w:iCs/>
          <w:sz w:val="24"/>
          <w:szCs w:val="24"/>
        </w:rPr>
        <w:t>Maximizing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social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and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economic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benefits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and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minimizing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negative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impacts</w:t>
      </w:r>
      <w:proofErr w:type="spellEnd"/>
      <w:r>
        <w:rPr>
          <w:i/>
          <w:iCs/>
          <w:sz w:val="24"/>
          <w:szCs w:val="24"/>
        </w:rPr>
        <w:t>,</w:t>
      </w:r>
    </w:p>
    <w:p w14:paraId="1CD782A8" w14:textId="77777777" w:rsidR="000B2B2B" w:rsidRPr="00C17C8D" w:rsidRDefault="000B2B2B" w:rsidP="00C17C8D">
      <w:pPr>
        <w:shd w:val="clear" w:color="auto" w:fill="FFFFFF"/>
        <w:textAlignment w:val="baseline"/>
        <w:rPr>
          <w:sz w:val="24"/>
          <w:szCs w:val="24"/>
        </w:rPr>
      </w:pPr>
    </w:p>
    <w:p w14:paraId="340EE7A0" w14:textId="5C31B6D8" w:rsidR="00C17C8D" w:rsidRDefault="00C17C8D" w:rsidP="00C17C8D">
      <w:pPr>
        <w:shd w:val="clear" w:color="auto" w:fill="FFFFFF"/>
        <w:textAlignment w:val="baseline"/>
        <w:rPr>
          <w:sz w:val="24"/>
          <w:szCs w:val="24"/>
        </w:rPr>
      </w:pPr>
      <w:r w:rsidRPr="00C17C8D">
        <w:rPr>
          <w:sz w:val="24"/>
          <w:szCs w:val="24"/>
        </w:rPr>
        <w:t>Çevreye faydaları en üst düzeye çıkarmak ve olumsuz etkileri en aza indir</w:t>
      </w:r>
      <w:r>
        <w:rPr>
          <w:sz w:val="24"/>
          <w:szCs w:val="24"/>
        </w:rPr>
        <w:t>mek,</w:t>
      </w:r>
    </w:p>
    <w:p w14:paraId="728172C7" w14:textId="11BE045D" w:rsidR="000B2B2B" w:rsidRPr="000B2B2B" w:rsidRDefault="000B2B2B" w:rsidP="00C17C8D">
      <w:pPr>
        <w:shd w:val="clear" w:color="auto" w:fill="FFFFFF"/>
        <w:textAlignment w:val="baseline"/>
        <w:rPr>
          <w:i/>
          <w:iCs/>
          <w:sz w:val="24"/>
          <w:szCs w:val="24"/>
        </w:rPr>
      </w:pPr>
      <w:proofErr w:type="spellStart"/>
      <w:r w:rsidRPr="000B2B2B">
        <w:rPr>
          <w:i/>
          <w:iCs/>
          <w:sz w:val="24"/>
          <w:szCs w:val="24"/>
        </w:rPr>
        <w:t>Maximize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environmental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benefits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and</w:t>
      </w:r>
      <w:proofErr w:type="spellEnd"/>
      <w:r w:rsidRPr="000B2B2B">
        <w:rPr>
          <w:i/>
          <w:iCs/>
          <w:sz w:val="24"/>
          <w:szCs w:val="24"/>
        </w:rPr>
        <w:t xml:space="preserve"> minimize </w:t>
      </w:r>
      <w:proofErr w:type="spellStart"/>
      <w:r w:rsidRPr="000B2B2B">
        <w:rPr>
          <w:i/>
          <w:iCs/>
          <w:sz w:val="24"/>
          <w:szCs w:val="24"/>
        </w:rPr>
        <w:t>negative</w:t>
      </w:r>
      <w:proofErr w:type="spellEnd"/>
      <w:r w:rsidRPr="000B2B2B">
        <w:rPr>
          <w:i/>
          <w:iCs/>
          <w:sz w:val="24"/>
          <w:szCs w:val="24"/>
        </w:rPr>
        <w:t xml:space="preserve"> </w:t>
      </w:r>
      <w:proofErr w:type="spellStart"/>
      <w:r w:rsidRPr="000B2B2B">
        <w:rPr>
          <w:i/>
          <w:iCs/>
          <w:sz w:val="24"/>
          <w:szCs w:val="24"/>
        </w:rPr>
        <w:t>impacts</w:t>
      </w:r>
      <w:proofErr w:type="spellEnd"/>
      <w:r>
        <w:rPr>
          <w:i/>
          <w:iCs/>
          <w:sz w:val="24"/>
          <w:szCs w:val="24"/>
        </w:rPr>
        <w:t>,</w:t>
      </w:r>
    </w:p>
    <w:p w14:paraId="32D66215" w14:textId="77777777" w:rsidR="00C17C8D" w:rsidRPr="00C17C8D" w:rsidRDefault="00C17C8D" w:rsidP="00C17C8D">
      <w:pPr>
        <w:shd w:val="clear" w:color="auto" w:fill="FFFFFF"/>
        <w:textAlignment w:val="baseline"/>
        <w:rPr>
          <w:rFonts w:ascii="Montserrat" w:hAnsi="Montserrat"/>
          <w:color w:val="393A56"/>
          <w:sz w:val="24"/>
          <w:szCs w:val="24"/>
        </w:rPr>
      </w:pPr>
    </w:p>
    <w:p w14:paraId="509EC415" w14:textId="77777777" w:rsidR="00F8696A" w:rsidRDefault="00F8696A" w:rsidP="00F8696A">
      <w:pPr>
        <w:rPr>
          <w:sz w:val="24"/>
          <w:szCs w:val="24"/>
        </w:rPr>
      </w:pPr>
      <w:r w:rsidRPr="00DD45C3">
        <w:rPr>
          <w:sz w:val="24"/>
          <w:szCs w:val="24"/>
        </w:rPr>
        <w:t>Bilimsel ve teknolojik gelişmeleri takip eden yetkin kadromuz ile kalite altyapısını sürekli iyileştirerek, hizmet kalitesini artırmak,</w:t>
      </w:r>
    </w:p>
    <w:p w14:paraId="1AFFB463" w14:textId="028629C8" w:rsidR="00D764C8" w:rsidRPr="004522A2" w:rsidRDefault="004522A2" w:rsidP="00F8696A">
      <w:pPr>
        <w:rPr>
          <w:i/>
          <w:iCs/>
          <w:sz w:val="24"/>
          <w:szCs w:val="24"/>
        </w:rPr>
      </w:pPr>
      <w:proofErr w:type="spellStart"/>
      <w:r w:rsidRPr="004522A2">
        <w:rPr>
          <w:i/>
          <w:iCs/>
          <w:sz w:val="24"/>
          <w:szCs w:val="24"/>
        </w:rPr>
        <w:t>To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increase</w:t>
      </w:r>
      <w:proofErr w:type="spellEnd"/>
      <w:r w:rsidRPr="004522A2">
        <w:rPr>
          <w:i/>
          <w:iCs/>
          <w:sz w:val="24"/>
          <w:szCs w:val="24"/>
        </w:rPr>
        <w:t xml:space="preserve"> service </w:t>
      </w:r>
      <w:proofErr w:type="spellStart"/>
      <w:r w:rsidRPr="004522A2">
        <w:rPr>
          <w:i/>
          <w:iCs/>
          <w:sz w:val="24"/>
          <w:szCs w:val="24"/>
        </w:rPr>
        <w:t>quality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by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constantly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improving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the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quality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infrastructure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with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our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competent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staff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who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follow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scientific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and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technological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developments</w:t>
      </w:r>
      <w:proofErr w:type="spellEnd"/>
    </w:p>
    <w:p w14:paraId="75D52B39" w14:textId="77777777" w:rsidR="00F8696A" w:rsidRPr="00DD45C3" w:rsidRDefault="00F8696A" w:rsidP="00F8696A">
      <w:pPr>
        <w:rPr>
          <w:sz w:val="24"/>
          <w:szCs w:val="24"/>
        </w:rPr>
      </w:pPr>
    </w:p>
    <w:p w14:paraId="0DE8227F" w14:textId="77777777" w:rsidR="00F8696A" w:rsidRDefault="00F8696A" w:rsidP="00F8696A">
      <w:pPr>
        <w:rPr>
          <w:sz w:val="24"/>
          <w:szCs w:val="24"/>
        </w:rPr>
      </w:pPr>
      <w:r w:rsidRPr="00DD45C3">
        <w:rPr>
          <w:sz w:val="24"/>
          <w:szCs w:val="24"/>
        </w:rPr>
        <w:t xml:space="preserve">Küresel pazarda yerel aktörler ile iş birliği yaparak rekabetin ön gördüğü esneklik ve uyum </w:t>
      </w:r>
      <w:r>
        <w:rPr>
          <w:sz w:val="24"/>
          <w:szCs w:val="24"/>
        </w:rPr>
        <w:t xml:space="preserve">içerisinde sağlıklı büyümek, </w:t>
      </w:r>
    </w:p>
    <w:p w14:paraId="56AFC96F" w14:textId="737C9112" w:rsidR="004522A2" w:rsidRPr="004522A2" w:rsidRDefault="004522A2" w:rsidP="00F8696A">
      <w:pPr>
        <w:rPr>
          <w:i/>
          <w:iCs/>
          <w:sz w:val="24"/>
          <w:szCs w:val="24"/>
        </w:rPr>
      </w:pPr>
      <w:proofErr w:type="spellStart"/>
      <w:r w:rsidRPr="004522A2">
        <w:rPr>
          <w:i/>
          <w:iCs/>
          <w:sz w:val="24"/>
          <w:szCs w:val="24"/>
        </w:rPr>
        <w:t>To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grow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healthily</w:t>
      </w:r>
      <w:proofErr w:type="spellEnd"/>
      <w:r w:rsidRPr="004522A2">
        <w:rPr>
          <w:i/>
          <w:iCs/>
          <w:sz w:val="24"/>
          <w:szCs w:val="24"/>
        </w:rPr>
        <w:t xml:space="preserve"> in </w:t>
      </w:r>
      <w:proofErr w:type="spellStart"/>
      <w:r w:rsidRPr="004522A2">
        <w:rPr>
          <w:i/>
          <w:iCs/>
          <w:sz w:val="24"/>
          <w:szCs w:val="24"/>
        </w:rPr>
        <w:t>the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flexibility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and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harmony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required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by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competition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by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collaborating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with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local</w:t>
      </w:r>
      <w:proofErr w:type="spellEnd"/>
      <w:r w:rsidRPr="004522A2">
        <w:rPr>
          <w:i/>
          <w:iCs/>
          <w:sz w:val="24"/>
          <w:szCs w:val="24"/>
        </w:rPr>
        <w:t xml:space="preserve"> </w:t>
      </w:r>
      <w:proofErr w:type="spellStart"/>
      <w:r w:rsidRPr="004522A2">
        <w:rPr>
          <w:i/>
          <w:iCs/>
          <w:sz w:val="24"/>
          <w:szCs w:val="24"/>
        </w:rPr>
        <w:t>actors</w:t>
      </w:r>
      <w:proofErr w:type="spellEnd"/>
      <w:r w:rsidRPr="004522A2">
        <w:rPr>
          <w:i/>
          <w:iCs/>
          <w:sz w:val="24"/>
          <w:szCs w:val="24"/>
        </w:rPr>
        <w:t xml:space="preserve"> in </w:t>
      </w:r>
      <w:proofErr w:type="spellStart"/>
      <w:r w:rsidRPr="004522A2">
        <w:rPr>
          <w:i/>
          <w:iCs/>
          <w:sz w:val="24"/>
          <w:szCs w:val="24"/>
        </w:rPr>
        <w:t>the</w:t>
      </w:r>
      <w:proofErr w:type="spellEnd"/>
      <w:r w:rsidRPr="004522A2">
        <w:rPr>
          <w:i/>
          <w:iCs/>
          <w:sz w:val="24"/>
          <w:szCs w:val="24"/>
        </w:rPr>
        <w:t xml:space="preserve"> global market</w:t>
      </w:r>
    </w:p>
    <w:p w14:paraId="1D800E1F" w14:textId="77777777" w:rsidR="00F8696A" w:rsidRPr="00DD45C3" w:rsidRDefault="00F8696A" w:rsidP="00F8696A">
      <w:pPr>
        <w:rPr>
          <w:sz w:val="24"/>
          <w:szCs w:val="24"/>
        </w:rPr>
      </w:pPr>
    </w:p>
    <w:p w14:paraId="7716A00B" w14:textId="5F336AB9" w:rsidR="004A6299" w:rsidRPr="006D5A04" w:rsidRDefault="004918A8" w:rsidP="006D5A04">
      <w:pPr>
        <w:rPr>
          <w:sz w:val="24"/>
          <w:szCs w:val="24"/>
        </w:rPr>
      </w:pPr>
      <w:r>
        <w:rPr>
          <w:sz w:val="24"/>
          <w:szCs w:val="24"/>
        </w:rPr>
        <w:t>Sürdürülebilirlik</w:t>
      </w:r>
      <w:r w:rsidR="009A4FB0">
        <w:rPr>
          <w:sz w:val="24"/>
          <w:szCs w:val="24"/>
        </w:rPr>
        <w:t xml:space="preserve"> </w:t>
      </w:r>
      <w:r w:rsidR="009A4FB0" w:rsidRPr="00DD45C3">
        <w:rPr>
          <w:sz w:val="24"/>
          <w:szCs w:val="24"/>
        </w:rPr>
        <w:t>politikamızdır</w:t>
      </w:r>
      <w:r w:rsidR="00F8696A" w:rsidRPr="00DD45C3">
        <w:rPr>
          <w:sz w:val="24"/>
          <w:szCs w:val="24"/>
        </w:rPr>
        <w:t>.</w:t>
      </w:r>
      <w:r w:rsidR="006D5A04" w:rsidRPr="006D5A04">
        <w:t xml:space="preserve"> </w:t>
      </w:r>
      <w:proofErr w:type="spellStart"/>
      <w:r w:rsidR="006D5A04" w:rsidRPr="006D5A04">
        <w:rPr>
          <w:i/>
          <w:iCs/>
          <w:sz w:val="24"/>
          <w:szCs w:val="24"/>
        </w:rPr>
        <w:t>Sustainability</w:t>
      </w:r>
      <w:proofErr w:type="spellEnd"/>
      <w:r w:rsidR="006D5A04" w:rsidRPr="006D5A04">
        <w:rPr>
          <w:i/>
          <w:iCs/>
          <w:sz w:val="24"/>
          <w:szCs w:val="24"/>
        </w:rPr>
        <w:t xml:space="preserve"> is our </w:t>
      </w:r>
      <w:proofErr w:type="spellStart"/>
      <w:r w:rsidR="006D5A04" w:rsidRPr="006D5A04">
        <w:rPr>
          <w:i/>
          <w:iCs/>
          <w:sz w:val="24"/>
          <w:szCs w:val="24"/>
        </w:rPr>
        <w:t>policy</w:t>
      </w:r>
      <w:proofErr w:type="spellEnd"/>
      <w:r w:rsidR="006D5A04">
        <w:rPr>
          <w:i/>
          <w:iCs/>
          <w:sz w:val="24"/>
          <w:szCs w:val="24"/>
        </w:rPr>
        <w:t>.</w:t>
      </w:r>
      <w:r w:rsidR="00F8696A">
        <w:tab/>
      </w:r>
      <w:r w:rsidR="00F8696A">
        <w:tab/>
      </w:r>
    </w:p>
    <w:p w14:paraId="68360E81" w14:textId="77777777" w:rsidR="004A6299" w:rsidRPr="009E1034" w:rsidRDefault="00DB1053" w:rsidP="00002CB8">
      <w:pPr>
        <w:tabs>
          <w:tab w:val="left" w:pos="5680"/>
        </w:tabs>
      </w:pPr>
      <w:r>
        <w:tab/>
      </w:r>
    </w:p>
    <w:p w14:paraId="7CD760A6" w14:textId="77777777" w:rsidR="004A6299" w:rsidRPr="00FA316A" w:rsidRDefault="004A6299" w:rsidP="00FA316A"/>
    <w:sectPr w:rsidR="004A6299" w:rsidRPr="00FA316A" w:rsidSect="00FE70C1">
      <w:headerReference w:type="default" r:id="rId10"/>
      <w:footerReference w:type="default" r:id="rId11"/>
      <w:pgSz w:w="11907" w:h="16839"/>
      <w:pgMar w:top="1843" w:right="567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12C96" w14:textId="77777777" w:rsidR="00FE70C1" w:rsidRDefault="00FE70C1">
      <w:r>
        <w:separator/>
      </w:r>
    </w:p>
  </w:endnote>
  <w:endnote w:type="continuationSeparator" w:id="0">
    <w:p w14:paraId="30439B73" w14:textId="77777777" w:rsidR="00FE70C1" w:rsidRDefault="00F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A2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2BDC3" w14:textId="77777777" w:rsidR="004A6299" w:rsidRPr="00F76440" w:rsidRDefault="00DB1053" w:rsidP="008F5F13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934B7F">
      <w:rPr>
        <w:rStyle w:val="SayfaNumaras"/>
        <w:b/>
        <w:noProof/>
      </w:rPr>
      <w:t xml:space="preserve">Sayfa </w:t>
    </w:r>
    <w:r w:rsidRPr="00934B7F">
      <w:rPr>
        <w:rStyle w:val="SayfaNumaras"/>
        <w:b/>
        <w:noProof/>
      </w:rPr>
      <w:fldChar w:fldCharType="begin"/>
    </w:r>
    <w:r w:rsidRPr="00934B7F">
      <w:rPr>
        <w:rStyle w:val="SayfaNumaras"/>
        <w:b/>
        <w:noProof/>
      </w:rPr>
      <w:instrText>PAGE  \* Arabic  \* MERGEFORMAT</w:instrText>
    </w:r>
    <w:r w:rsidRPr="00934B7F">
      <w:rPr>
        <w:rStyle w:val="SayfaNumaras"/>
        <w:b/>
        <w:noProof/>
      </w:rPr>
      <w:fldChar w:fldCharType="separate"/>
    </w:r>
    <w:r w:rsidR="00D72EF0">
      <w:rPr>
        <w:rStyle w:val="SayfaNumaras"/>
        <w:b/>
        <w:noProof/>
      </w:rPr>
      <w:t>1</w:t>
    </w:r>
    <w:r w:rsidRPr="00934B7F">
      <w:rPr>
        <w:rStyle w:val="SayfaNumaras"/>
        <w:b/>
        <w:noProof/>
      </w:rPr>
      <w:fldChar w:fldCharType="end"/>
    </w:r>
    <w:r w:rsidRPr="00934B7F">
      <w:rPr>
        <w:rStyle w:val="SayfaNumaras"/>
        <w:b/>
        <w:noProof/>
      </w:rPr>
      <w:t xml:space="preserve"> / </w:t>
    </w:r>
    <w:r w:rsidRPr="00934B7F">
      <w:rPr>
        <w:rStyle w:val="SayfaNumaras"/>
        <w:b/>
        <w:noProof/>
      </w:rPr>
      <w:fldChar w:fldCharType="begin"/>
    </w:r>
    <w:r w:rsidRPr="00934B7F">
      <w:rPr>
        <w:rStyle w:val="SayfaNumaras"/>
        <w:b/>
        <w:noProof/>
      </w:rPr>
      <w:instrText>NUMPAGES  \* Arabic  \* MERGEFORMAT</w:instrText>
    </w:r>
    <w:r w:rsidRPr="00934B7F">
      <w:rPr>
        <w:rStyle w:val="SayfaNumaras"/>
        <w:b/>
        <w:noProof/>
      </w:rPr>
      <w:fldChar w:fldCharType="separate"/>
    </w:r>
    <w:r w:rsidR="00D72EF0">
      <w:rPr>
        <w:rStyle w:val="SayfaNumaras"/>
        <w:b/>
        <w:noProof/>
      </w:rPr>
      <w:t>1</w:t>
    </w:r>
    <w:r w:rsidRPr="00934B7F">
      <w:rPr>
        <w:rStyle w:val="SayfaNumaras"/>
        <w:b/>
        <w:noProof/>
      </w:rPr>
      <w:fldChar w:fldCharType="end"/>
    </w:r>
  </w:p>
  <w:p w14:paraId="1AF692EC" w14:textId="77777777" w:rsidR="004A6299" w:rsidRPr="008F5F13" w:rsidRDefault="004A6299" w:rsidP="008F5F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E2617" w14:textId="77777777" w:rsidR="00FE70C1" w:rsidRDefault="00FE70C1">
      <w:r>
        <w:separator/>
      </w:r>
    </w:p>
  </w:footnote>
  <w:footnote w:type="continuationSeparator" w:id="0">
    <w:p w14:paraId="539B2EB2" w14:textId="77777777" w:rsidR="00FE70C1" w:rsidRDefault="00F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244"/>
      <w:gridCol w:w="1276"/>
      <w:gridCol w:w="1134"/>
      <w:gridCol w:w="427"/>
      <w:gridCol w:w="567"/>
    </w:tblGrid>
    <w:tr w:rsidR="004B32E0" w14:paraId="27DE29E1" w14:textId="77777777" w:rsidTr="00904285">
      <w:trPr>
        <w:cantSplit/>
        <w:trHeight w:val="280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271AFA" w14:textId="585A1C35" w:rsidR="004A6299" w:rsidRPr="0007658A" w:rsidRDefault="000E78F5" w:rsidP="003976E1">
          <w:pPr>
            <w:pStyle w:val="stBilgi"/>
            <w:ind w:left="34" w:right="-57" w:hanging="34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3F9106C" wp14:editId="54F7B9AD">
                <wp:extent cx="930910" cy="755650"/>
                <wp:effectExtent l="0" t="0" r="0" b="0"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4296AD" w14:textId="77777777" w:rsidR="004A6299" w:rsidRDefault="00404F42" w:rsidP="003976E1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>
            <w:rPr>
              <w:b/>
              <w:sz w:val="22"/>
              <w:szCs w:val="28"/>
            </w:rPr>
            <w:t>ULUSLARARASI UYGUNLUK DEĞERLENDİRME SERVİSİ A.Ş.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B4AFC" w14:textId="77777777" w:rsidR="004A6299" w:rsidRDefault="00DB1053" w:rsidP="003976E1">
          <w:pPr>
            <w:pStyle w:val="stBilgi"/>
            <w:ind w:left="-66" w:right="-108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Doküman No</w:t>
          </w:r>
        </w:p>
      </w:tc>
      <w:tc>
        <w:tcPr>
          <w:tcW w:w="212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985AC0" w14:textId="10931015" w:rsidR="007E7379" w:rsidRDefault="00127834" w:rsidP="007E7379">
          <w:pPr>
            <w:pStyle w:val="stBilgi"/>
            <w:ind w:left="-31" w:right="-108"/>
          </w:pPr>
          <w:r>
            <w:t>FR-GSTC-</w:t>
          </w:r>
          <w:r w:rsidR="00C907F0">
            <w:t>010</w:t>
          </w:r>
        </w:p>
      </w:tc>
    </w:tr>
    <w:tr w:rsidR="004B32E0" w14:paraId="7203DD62" w14:textId="77777777" w:rsidTr="00904285">
      <w:trPr>
        <w:cantSplit/>
        <w:trHeight w:val="34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F96413" w14:textId="77777777" w:rsidR="004A6299" w:rsidRDefault="004A6299" w:rsidP="003976E1">
          <w:pPr>
            <w:rPr>
              <w:b/>
              <w:sz w:val="24"/>
              <w:szCs w:val="24"/>
            </w:rPr>
          </w:pP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80DD61" w14:textId="2050FF29" w:rsidR="004A6299" w:rsidRDefault="004918A8" w:rsidP="003976E1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SÜRDÜRÜLEBİLİRLİK</w:t>
          </w:r>
          <w:r w:rsidR="00127834">
            <w:rPr>
              <w:b/>
              <w:bdr w:val="nil"/>
            </w:rPr>
            <w:t xml:space="preserve"> POLİTİKASI </w:t>
          </w:r>
          <w:r w:rsidR="004939F2">
            <w:rPr>
              <w:b/>
              <w:bdr w:val="nil"/>
            </w:rPr>
            <w:t xml:space="preserve">          </w:t>
          </w:r>
          <w:r w:rsidR="004939F2" w:rsidRPr="004939F2">
            <w:rPr>
              <w:bCs/>
              <w:i/>
              <w:iCs/>
              <w:bdr w:val="nil"/>
            </w:rPr>
            <w:t>SUSTA</w:t>
          </w:r>
          <w:r w:rsidR="004939F2">
            <w:rPr>
              <w:bCs/>
              <w:i/>
              <w:iCs/>
              <w:bdr w:val="nil"/>
            </w:rPr>
            <w:t>I</w:t>
          </w:r>
          <w:r w:rsidR="004939F2" w:rsidRPr="004939F2">
            <w:rPr>
              <w:bCs/>
              <w:i/>
              <w:iCs/>
              <w:bdr w:val="nil"/>
            </w:rPr>
            <w:t>NAB</w:t>
          </w:r>
          <w:r w:rsidR="004939F2">
            <w:rPr>
              <w:bCs/>
              <w:i/>
              <w:iCs/>
              <w:bdr w:val="nil"/>
            </w:rPr>
            <w:t>I</w:t>
          </w:r>
          <w:r w:rsidR="004939F2" w:rsidRPr="004939F2">
            <w:rPr>
              <w:bCs/>
              <w:i/>
              <w:iCs/>
              <w:bdr w:val="nil"/>
            </w:rPr>
            <w:t>L</w:t>
          </w:r>
          <w:r w:rsidR="004939F2">
            <w:rPr>
              <w:bCs/>
              <w:i/>
              <w:iCs/>
              <w:bdr w:val="nil"/>
            </w:rPr>
            <w:t>I</w:t>
          </w:r>
          <w:r w:rsidR="004939F2" w:rsidRPr="004939F2">
            <w:rPr>
              <w:bCs/>
              <w:i/>
              <w:iCs/>
              <w:bdr w:val="nil"/>
            </w:rPr>
            <w:t>TY POL</w:t>
          </w:r>
          <w:r w:rsidR="004939F2">
            <w:rPr>
              <w:bCs/>
              <w:i/>
              <w:iCs/>
              <w:bdr w:val="nil"/>
            </w:rPr>
            <w:t>I</w:t>
          </w:r>
          <w:r w:rsidR="004939F2" w:rsidRPr="004939F2">
            <w:rPr>
              <w:bCs/>
              <w:i/>
              <w:iCs/>
              <w:bdr w:val="nil"/>
            </w:rPr>
            <w:t>CY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9C015" w14:textId="77777777" w:rsidR="004A6299" w:rsidRDefault="00DB1053" w:rsidP="003976E1">
          <w:pPr>
            <w:pStyle w:val="stBilgi"/>
            <w:ind w:left="-66" w:right="-108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Yayın Tarihi</w:t>
          </w:r>
        </w:p>
      </w:tc>
      <w:tc>
        <w:tcPr>
          <w:tcW w:w="212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0ACA69" w14:textId="2889D97C" w:rsidR="004A6299" w:rsidRDefault="00127834" w:rsidP="003976E1">
          <w:pPr>
            <w:pStyle w:val="stBilgi"/>
            <w:ind w:left="-31" w:right="-108"/>
            <w:rPr>
              <w:sz w:val="18"/>
              <w:szCs w:val="18"/>
            </w:rPr>
          </w:pPr>
          <w:r>
            <w:rPr>
              <w:sz w:val="18"/>
              <w:szCs w:val="18"/>
            </w:rPr>
            <w:t>1.11.2023</w:t>
          </w:r>
        </w:p>
      </w:tc>
    </w:tr>
    <w:tr w:rsidR="004B32E0" w14:paraId="7973C05B" w14:textId="77777777" w:rsidTr="00904285">
      <w:trPr>
        <w:cantSplit/>
        <w:trHeight w:val="393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50DE22" w14:textId="77777777" w:rsidR="004A6299" w:rsidRDefault="004A6299" w:rsidP="003976E1">
          <w:pPr>
            <w:rPr>
              <w:b/>
              <w:sz w:val="24"/>
              <w:szCs w:val="24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66769F" w14:textId="77777777" w:rsidR="004A6299" w:rsidRDefault="004A6299" w:rsidP="003976E1">
          <w:pPr>
            <w:rPr>
              <w:b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E19B69" w14:textId="77777777" w:rsidR="004A6299" w:rsidRDefault="00DB1053" w:rsidP="003976E1">
          <w:pPr>
            <w:pStyle w:val="stBilgi"/>
            <w:ind w:left="-66" w:right="-108"/>
            <w:rPr>
              <w:b/>
              <w:spacing w:val="-14"/>
              <w:sz w:val="18"/>
              <w:szCs w:val="18"/>
            </w:rPr>
          </w:pPr>
          <w:r>
            <w:rPr>
              <w:b/>
              <w:spacing w:val="-14"/>
              <w:sz w:val="18"/>
              <w:szCs w:val="18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13E955" w14:textId="04596E3F" w:rsidR="004A6299" w:rsidRDefault="004A6299" w:rsidP="003976E1">
          <w:pPr>
            <w:pStyle w:val="stBilgi"/>
            <w:rPr>
              <w:sz w:val="18"/>
              <w:szCs w:val="18"/>
            </w:rPr>
          </w:pPr>
        </w:p>
      </w:tc>
      <w:tc>
        <w:tcPr>
          <w:tcW w:w="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EB21B7" w14:textId="77777777" w:rsidR="004A6299" w:rsidRDefault="00DB1053" w:rsidP="003976E1">
          <w:pPr>
            <w:pStyle w:val="stBilgi"/>
            <w:ind w:left="-108" w:right="-108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No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796065" w14:textId="521F0DA8" w:rsidR="004A6299" w:rsidRDefault="00C907F0" w:rsidP="003976E1">
          <w:pPr>
            <w:pStyle w:val="stBilgi"/>
            <w:ind w:left="-108" w:right="-10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00</w:t>
          </w:r>
        </w:p>
      </w:tc>
    </w:tr>
  </w:tbl>
  <w:p w14:paraId="68A74FB4" w14:textId="77777777" w:rsidR="004A6299" w:rsidRDefault="004A6299" w:rsidP="000400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1FC"/>
    <w:multiLevelType w:val="multilevel"/>
    <w:tmpl w:val="BC5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05B1F"/>
    <w:multiLevelType w:val="hybridMultilevel"/>
    <w:tmpl w:val="FAA658F8"/>
    <w:lvl w:ilvl="0" w:tplc="E264C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8C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8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A66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C0C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5E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2B7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A4E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5EE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517737">
    <w:abstractNumId w:val="1"/>
  </w:num>
  <w:num w:numId="2" w16cid:durableId="45745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E0"/>
    <w:rsid w:val="00012E11"/>
    <w:rsid w:val="00020985"/>
    <w:rsid w:val="00071522"/>
    <w:rsid w:val="000B2B2B"/>
    <w:rsid w:val="000E78F5"/>
    <w:rsid w:val="00127834"/>
    <w:rsid w:val="00211EA2"/>
    <w:rsid w:val="002F04B2"/>
    <w:rsid w:val="00404DE9"/>
    <w:rsid w:val="00404F42"/>
    <w:rsid w:val="00411CC6"/>
    <w:rsid w:val="004522A2"/>
    <w:rsid w:val="004918A8"/>
    <w:rsid w:val="004939F2"/>
    <w:rsid w:val="004A6299"/>
    <w:rsid w:val="004B32E0"/>
    <w:rsid w:val="005714AB"/>
    <w:rsid w:val="005E507F"/>
    <w:rsid w:val="006D5A04"/>
    <w:rsid w:val="007D771B"/>
    <w:rsid w:val="007E7379"/>
    <w:rsid w:val="00871DB7"/>
    <w:rsid w:val="008B3D14"/>
    <w:rsid w:val="00904285"/>
    <w:rsid w:val="00947DAC"/>
    <w:rsid w:val="009A4FB0"/>
    <w:rsid w:val="009F081C"/>
    <w:rsid w:val="00A20545"/>
    <w:rsid w:val="00A51539"/>
    <w:rsid w:val="00BA13AD"/>
    <w:rsid w:val="00BC1D59"/>
    <w:rsid w:val="00C17C8D"/>
    <w:rsid w:val="00C907F0"/>
    <w:rsid w:val="00CF38EC"/>
    <w:rsid w:val="00D714A9"/>
    <w:rsid w:val="00D72EF0"/>
    <w:rsid w:val="00D764C8"/>
    <w:rsid w:val="00DB1053"/>
    <w:rsid w:val="00ED5E02"/>
    <w:rsid w:val="00EE56F2"/>
    <w:rsid w:val="00F501A6"/>
    <w:rsid w:val="00F54BBC"/>
    <w:rsid w:val="00F8696A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B18F"/>
  <w15:docId w15:val="{13DEB069-B226-42BF-BA60-D4A60B2B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8696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F8696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3D7464134A26A4B9D32184D056635E6" ma:contentTypeVersion="5" ma:contentTypeDescription="Yeni belge oluşturun." ma:contentTypeScope="" ma:versionID="feca706673ee56602d5e9c78eca1a2ff">
  <xsd:schema xmlns:xsd="http://www.w3.org/2001/XMLSchema" xmlns:xs="http://www.w3.org/2001/XMLSchema" xmlns:p="http://schemas.microsoft.com/office/2006/metadata/properties" xmlns:ns3="3120d3ae-a5df-4b89-b452-98195ea4e7bb" targetNamespace="http://schemas.microsoft.com/office/2006/metadata/properties" ma:root="true" ma:fieldsID="fd0630a1c9cdfc903cb52448fe71497c" ns3:_="">
    <xsd:import namespace="3120d3ae-a5df-4b89-b452-98195ea4e7b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d3ae-a5df-4b89-b452-98195ea4e7b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0CECF-2FE5-451B-8670-9BA119E12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0d3ae-a5df-4b89-b452-98195ea4e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948C-AD7C-4BF1-89F1-92F29B7E5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1E92E-CC26-4916-99D0-1B49A7993A31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20d3ae-a5df-4b89-b452-98195ea4e7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Cengiz GÖREN</dc:creator>
  <cp:lastModifiedBy>Mariya ŞENTÜRK</cp:lastModifiedBy>
  <cp:revision>2</cp:revision>
  <dcterms:created xsi:type="dcterms:W3CDTF">2024-09-20T13:26:00Z</dcterms:created>
  <dcterms:modified xsi:type="dcterms:W3CDTF">2024-09-20T13:26:00Z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0x010100B3D7464134A26A4B9D32184D056635E6</vt:lpwstr>
  </property>
</Properties>
</file>